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0A9" w:rsidRPr="00205FA1" w:rsidRDefault="003330A9" w:rsidP="007B2175">
      <w:pPr>
        <w:pStyle w:val="Standard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3330A9" w:rsidRPr="00205FA1" w:rsidRDefault="003330A9" w:rsidP="003330A9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05FA1">
        <w:rPr>
          <w:rFonts w:asciiTheme="minorHAnsi" w:hAnsiTheme="minorHAnsi" w:cstheme="minorHAnsi"/>
          <w:bCs/>
          <w:color w:val="000000" w:themeColor="text1"/>
          <w:szCs w:val="24"/>
        </w:rPr>
        <w:t>Fête de la science 2025</w:t>
      </w:r>
    </w:p>
    <w:p w:rsidR="00F64E75" w:rsidRPr="00205FA1" w:rsidRDefault="003330A9" w:rsidP="007B2175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FAITES DES SCIENCE HUMAINES ! 5</w:t>
      </w:r>
      <w:r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ème</w:t>
      </w:r>
      <w:r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édition</w:t>
      </w:r>
      <w:r w:rsidR="007B2175"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3330A9" w:rsidRPr="00205FA1" w:rsidRDefault="003330A9" w:rsidP="007B2175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05FA1">
        <w:rPr>
          <w:rFonts w:asciiTheme="minorHAnsi" w:hAnsiTheme="minorHAnsi" w:cstheme="minorHAnsi"/>
          <w:bCs/>
          <w:color w:val="000000" w:themeColor="text1"/>
          <w:szCs w:val="24"/>
        </w:rPr>
        <w:t>Vendredi 3 octobre 2025 à la MMSH</w:t>
      </w:r>
    </w:p>
    <w:p w:rsidR="003330A9" w:rsidRPr="00205FA1" w:rsidRDefault="003330A9" w:rsidP="003330A9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3330A9" w:rsidRPr="00205FA1" w:rsidRDefault="003330A9" w:rsidP="003330A9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205FA1">
        <w:rPr>
          <w:rFonts w:cstheme="minorHAnsi"/>
          <w:b/>
          <w:bCs/>
          <w:color w:val="000000" w:themeColor="text1"/>
          <w:sz w:val="28"/>
          <w:szCs w:val="28"/>
        </w:rPr>
        <w:t xml:space="preserve">L’APPEL </w:t>
      </w:r>
    </w:p>
    <w:p w:rsidR="003330A9" w:rsidRPr="00205FA1" w:rsidRDefault="003330A9" w:rsidP="003330A9">
      <w:pPr>
        <w:jc w:val="center"/>
        <w:rPr>
          <w:rFonts w:cstheme="minorHAnsi"/>
          <w:bCs/>
          <w:color w:val="000000" w:themeColor="text1"/>
          <w:sz w:val="20"/>
          <w:szCs w:val="20"/>
        </w:rPr>
      </w:pPr>
      <w:r w:rsidRPr="00205FA1">
        <w:rPr>
          <w:rFonts w:cstheme="minorHAnsi"/>
          <w:bCs/>
          <w:color w:val="000000" w:themeColor="text1"/>
          <w:sz w:val="20"/>
          <w:szCs w:val="20"/>
        </w:rPr>
        <w:t xml:space="preserve">Réponse souhaitée d’ici </w:t>
      </w:r>
      <w:r w:rsidR="00205FA1">
        <w:rPr>
          <w:rFonts w:cstheme="minorHAnsi"/>
          <w:bCs/>
          <w:color w:val="000000" w:themeColor="text1"/>
          <w:sz w:val="20"/>
          <w:szCs w:val="20"/>
        </w:rPr>
        <w:t>15 avril</w:t>
      </w:r>
      <w:r w:rsidRPr="00205FA1">
        <w:rPr>
          <w:rFonts w:cstheme="minorHAnsi"/>
          <w:bCs/>
          <w:color w:val="000000" w:themeColor="text1"/>
          <w:sz w:val="20"/>
          <w:szCs w:val="20"/>
        </w:rPr>
        <w:t xml:space="preserve"> 2025 </w:t>
      </w:r>
      <w:r w:rsidRPr="00205FA1">
        <w:rPr>
          <w:rFonts w:cstheme="minorHAnsi"/>
          <w:color w:val="000000" w:themeColor="text1"/>
          <w:sz w:val="20"/>
          <w:szCs w:val="20"/>
        </w:rPr>
        <w:t xml:space="preserve">à : </w:t>
      </w:r>
      <w:hyperlink r:id="rId7" w:history="1">
        <w:r w:rsidRPr="00205FA1">
          <w:rPr>
            <w:rStyle w:val="Lienhypertexte"/>
            <w:rFonts w:cstheme="minorHAnsi"/>
            <w:color w:val="000000" w:themeColor="text1"/>
            <w:sz w:val="20"/>
            <w:szCs w:val="20"/>
          </w:rPr>
          <w:t>mmsh-contact@univ-amu.fr</w:t>
        </w:r>
      </w:hyperlink>
    </w:p>
    <w:p w:rsidR="009431D8" w:rsidRPr="00205FA1" w:rsidRDefault="007B2175" w:rsidP="009431D8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05FA1">
        <w:rPr>
          <w:rFonts w:asciiTheme="minorHAnsi" w:hAnsiTheme="minorHAnsi" w:cstheme="minorHAnsi"/>
          <w:bCs/>
          <w:color w:val="000000" w:themeColor="text1"/>
          <w:szCs w:val="24"/>
        </w:rPr>
        <w:t>Formulaire de réponse page suivante</w:t>
      </w:r>
    </w:p>
    <w:p w:rsidR="003330A9" w:rsidRPr="00205FA1" w:rsidRDefault="003330A9" w:rsidP="009431D8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7B2175" w:rsidRPr="00205FA1" w:rsidRDefault="007B2175" w:rsidP="007B2175">
      <w:pPr>
        <w:rPr>
          <w:rFonts w:cstheme="minorHAnsi"/>
          <w:b/>
          <w:color w:val="4472C4" w:themeColor="accent1"/>
        </w:rPr>
      </w:pPr>
    </w:p>
    <w:p w:rsidR="00205FA1" w:rsidRPr="00205FA1" w:rsidRDefault="00205FA1" w:rsidP="00205FA1">
      <w:pPr>
        <w:pStyle w:val="xmsonormal"/>
        <w:rPr>
          <w:rFonts w:asciiTheme="minorHAnsi" w:hAnsiTheme="minorHAnsi" w:cstheme="minorHAnsi"/>
        </w:rPr>
      </w:pPr>
      <w:r w:rsidRPr="00205FA1">
        <w:rPr>
          <w:rFonts w:asciiTheme="minorHAnsi" w:hAnsiTheme="minorHAnsi" w:cstheme="minorHAnsi"/>
          <w:b/>
          <w:bCs/>
          <w:color w:val="1F2D3D"/>
        </w:rPr>
        <w:t>La Fête de la Science se déroule cette année du 3 au 13 octobre, partout dans la Région Provence-Alpes-Côte d'Azur. Vous êtes scientifique et vous souhaitez participer ? L'appel à participation est ouvert !</w:t>
      </w:r>
    </w:p>
    <w:p w:rsidR="00205FA1" w:rsidRPr="00205FA1" w:rsidRDefault="00205FA1" w:rsidP="00205FA1">
      <w:pPr>
        <w:pStyle w:val="xmsonormal"/>
        <w:rPr>
          <w:rFonts w:asciiTheme="minorHAnsi" w:hAnsiTheme="minorHAnsi" w:cstheme="minorHAnsi"/>
        </w:rPr>
      </w:pPr>
      <w:r w:rsidRPr="00205FA1">
        <w:rPr>
          <w:rFonts w:asciiTheme="minorHAnsi" w:hAnsiTheme="minorHAnsi" w:cstheme="minorHAnsi"/>
          <w:sz w:val="21"/>
          <w:szCs w:val="21"/>
        </w:rPr>
        <w:t>Cette 34</w:t>
      </w:r>
      <w:r w:rsidRPr="00205FA1">
        <w:rPr>
          <w:rFonts w:asciiTheme="minorHAnsi" w:hAnsiTheme="minorHAnsi" w:cstheme="minorHAnsi"/>
          <w:sz w:val="21"/>
          <w:szCs w:val="21"/>
          <w:vertAlign w:val="superscript"/>
        </w:rPr>
        <w:t>e</w:t>
      </w:r>
      <w:r w:rsidRPr="00205FA1">
        <w:rPr>
          <w:rFonts w:asciiTheme="minorHAnsi" w:hAnsiTheme="minorHAnsi" w:cstheme="minorHAnsi"/>
          <w:sz w:val="21"/>
          <w:szCs w:val="21"/>
        </w:rPr>
        <w:t xml:space="preserve"> édition de la Fête de la Science a pour thème “Intelligence(s)". C'est aussi un temps fort pour développer et faire découvrir des thématiques et disciplines transversales : sciences humaines et sociales, son et musique, biodiversité, patrimoine, santé, énergies, égalité, arts &amp; sciences…</w:t>
      </w:r>
    </w:p>
    <w:p w:rsidR="00205FA1" w:rsidRPr="00205FA1" w:rsidRDefault="00205FA1" w:rsidP="007B2175">
      <w:pPr>
        <w:rPr>
          <w:rFonts w:cstheme="minorHAnsi"/>
          <w:b/>
          <w:color w:val="000000" w:themeColor="text1"/>
        </w:rPr>
      </w:pPr>
    </w:p>
    <w:p w:rsidR="00205FA1" w:rsidRPr="00205FA1" w:rsidRDefault="00205FA1" w:rsidP="007B2175">
      <w:pPr>
        <w:rPr>
          <w:rFonts w:cstheme="minorHAnsi"/>
          <w:b/>
          <w:color w:val="000000" w:themeColor="text1"/>
        </w:rPr>
      </w:pPr>
    </w:p>
    <w:p w:rsidR="003330A9" w:rsidRPr="00205FA1" w:rsidRDefault="007B2175" w:rsidP="007B2175">
      <w:pPr>
        <w:rPr>
          <w:rFonts w:cstheme="minorHAnsi"/>
          <w:b/>
          <w:color w:val="4472C4" w:themeColor="accent1"/>
        </w:rPr>
      </w:pPr>
      <w:r w:rsidRPr="00205FA1">
        <w:rPr>
          <w:rFonts w:cstheme="minorHAnsi"/>
          <w:b/>
          <w:color w:val="000000" w:themeColor="text1"/>
        </w:rPr>
        <w:t>PARTICIPEZ À L’ACTION « </w:t>
      </w:r>
      <w:r w:rsidR="003330A9" w:rsidRPr="00205FA1">
        <w:rPr>
          <w:rFonts w:cstheme="minorHAnsi"/>
          <w:b/>
          <w:color w:val="000000" w:themeColor="text1"/>
        </w:rPr>
        <w:t>FAITES DES SCIENCES HUMAINES !</w:t>
      </w:r>
      <w:r w:rsidRPr="00205FA1">
        <w:rPr>
          <w:rFonts w:cstheme="minorHAnsi"/>
          <w:b/>
          <w:color w:val="000000" w:themeColor="text1"/>
        </w:rPr>
        <w:t> »</w:t>
      </w:r>
      <w:r w:rsidR="003330A9" w:rsidRPr="00205FA1">
        <w:rPr>
          <w:rFonts w:cstheme="minorHAnsi"/>
          <w:b/>
          <w:color w:val="000000" w:themeColor="text1"/>
        </w:rPr>
        <w:t xml:space="preserve"> </w:t>
      </w:r>
    </w:p>
    <w:p w:rsidR="003330A9" w:rsidRPr="00205FA1" w:rsidRDefault="003330A9" w:rsidP="003330A9">
      <w:pPr>
        <w:rPr>
          <w:rFonts w:cstheme="minorHAnsi"/>
        </w:rPr>
      </w:pPr>
    </w:p>
    <w:p w:rsidR="003330A9" w:rsidRPr="00205FA1" w:rsidRDefault="003330A9" w:rsidP="003330A9">
      <w:pPr>
        <w:rPr>
          <w:rFonts w:cstheme="minorHAnsi"/>
        </w:rPr>
      </w:pPr>
      <w:r w:rsidRPr="00205FA1">
        <w:rPr>
          <w:rFonts w:cstheme="minorHAnsi"/>
        </w:rPr>
        <w:t>Une journée de médiation 100% scolaire pour sensibiliser aux disciplines des sciences humaines et sociales, aux métiers de la recherche, aux liens art-science-société et favoriser les sciences participatives.</w:t>
      </w:r>
      <w:r w:rsidR="00205FA1">
        <w:rPr>
          <w:rFonts w:cstheme="minorHAnsi"/>
        </w:rPr>
        <w:t xml:space="preserve"> </w:t>
      </w:r>
      <w:r w:rsidRPr="00205FA1">
        <w:rPr>
          <w:rFonts w:cstheme="minorHAnsi"/>
        </w:rPr>
        <w:t>La thématique 2025 "Intelligence(s)" permettra par exemple de mettre en avant l'intelligence collective comme facteur d'une meilleure compréhension du monde et de créativité :  ateliers expérimentaux, jeux de société et installations participatives proposeront une approche tout à la fois concrète et ludique des sciences.</w:t>
      </w:r>
    </w:p>
    <w:p w:rsidR="003330A9" w:rsidRPr="00205FA1" w:rsidRDefault="003330A9" w:rsidP="003330A9">
      <w:pPr>
        <w:rPr>
          <w:rFonts w:cstheme="minorHAnsi"/>
        </w:rPr>
      </w:pPr>
      <w:r w:rsidRPr="00205FA1">
        <w:rPr>
          <w:rFonts w:cstheme="minorHAnsi"/>
        </w:rPr>
        <w:t xml:space="preserve">La manifestation pourra accueillir 8 à 10 parcours thématiques et plus de vingt ateliers en simultanés tout au long de la journée. </w:t>
      </w:r>
    </w:p>
    <w:p w:rsidR="003330A9" w:rsidRPr="00205FA1" w:rsidRDefault="003330A9" w:rsidP="003330A9">
      <w:pPr>
        <w:rPr>
          <w:rFonts w:cstheme="minorHAnsi"/>
        </w:rPr>
      </w:pPr>
      <w:r w:rsidRPr="00205FA1">
        <w:rPr>
          <w:rFonts w:cstheme="minorHAnsi"/>
        </w:rPr>
        <w:t xml:space="preserve">La thématique nationale n'est en rien exclusive de toute autre thématique que vous souhaiteriez valoriser. </w:t>
      </w:r>
    </w:p>
    <w:p w:rsidR="003330A9" w:rsidRPr="00205FA1" w:rsidRDefault="003330A9" w:rsidP="003330A9">
      <w:pPr>
        <w:rPr>
          <w:rFonts w:cstheme="minorHAnsi"/>
        </w:rPr>
      </w:pPr>
    </w:p>
    <w:p w:rsidR="003330A9" w:rsidRPr="00205FA1" w:rsidRDefault="006A6843" w:rsidP="007B2175">
      <w:pPr>
        <w:rPr>
          <w:rFonts w:cstheme="minorHAnsi"/>
          <w:b/>
          <w:color w:val="4472C4" w:themeColor="accent1"/>
        </w:rPr>
      </w:pPr>
      <w:r w:rsidRPr="00205FA1">
        <w:rPr>
          <w:rFonts w:cstheme="minorHAnsi"/>
          <w:b/>
          <w:color w:val="000000" w:themeColor="text1"/>
        </w:rPr>
        <w:t>PROJET</w:t>
      </w:r>
      <w:r w:rsidR="003330A9" w:rsidRPr="00205FA1">
        <w:rPr>
          <w:rFonts w:cstheme="minorHAnsi"/>
          <w:b/>
          <w:color w:val="000000" w:themeColor="text1"/>
        </w:rPr>
        <w:t xml:space="preserve"> </w:t>
      </w:r>
      <w:r w:rsidR="00205FA1">
        <w:rPr>
          <w:rFonts w:cstheme="minorHAnsi"/>
          <w:b/>
          <w:color w:val="000000" w:themeColor="text1"/>
        </w:rPr>
        <w:t xml:space="preserve">LIÉ : </w:t>
      </w:r>
      <w:r w:rsidR="003330A9" w:rsidRPr="00205FA1">
        <w:rPr>
          <w:rFonts w:cstheme="minorHAnsi"/>
          <w:b/>
          <w:color w:val="000000" w:themeColor="text1"/>
        </w:rPr>
        <w:t>LA SUPÉRETTE DES IDÉES (ET DES IDÉES REÇUES)</w:t>
      </w:r>
    </w:p>
    <w:p w:rsidR="003330A9" w:rsidRPr="00205FA1" w:rsidRDefault="003330A9" w:rsidP="003330A9">
      <w:pPr>
        <w:rPr>
          <w:rFonts w:cstheme="minorHAnsi"/>
        </w:rPr>
      </w:pPr>
    </w:p>
    <w:p w:rsidR="007B2175" w:rsidRPr="00205FA1" w:rsidRDefault="003330A9" w:rsidP="007B2175">
      <w:pPr>
        <w:rPr>
          <w:rFonts w:cstheme="minorHAnsi"/>
        </w:rPr>
      </w:pPr>
      <w:r w:rsidRPr="00205FA1">
        <w:rPr>
          <w:rFonts w:cstheme="minorHAnsi"/>
        </w:rPr>
        <w:t xml:space="preserve">Dans le cadre de cette action et de la lutte contre la désinformation, nous vous invitons également à rejoindre </w:t>
      </w:r>
      <w:r w:rsidR="007B2175" w:rsidRPr="00205FA1">
        <w:rPr>
          <w:rFonts w:cstheme="minorHAnsi"/>
        </w:rPr>
        <w:t>s</w:t>
      </w:r>
      <w:r w:rsidR="002D1CB7" w:rsidRPr="00205FA1">
        <w:rPr>
          <w:rFonts w:cstheme="minorHAnsi"/>
        </w:rPr>
        <w:t>i</w:t>
      </w:r>
      <w:r w:rsidR="007B2175" w:rsidRPr="00205FA1">
        <w:rPr>
          <w:rFonts w:cstheme="minorHAnsi"/>
        </w:rPr>
        <w:t xml:space="preserve"> vous le souhaitez </w:t>
      </w:r>
      <w:r w:rsidRPr="00205FA1">
        <w:rPr>
          <w:rFonts w:cstheme="minorHAnsi"/>
        </w:rPr>
        <w:t xml:space="preserve">le groupe de travail autour du projet de </w:t>
      </w:r>
      <w:hyperlink r:id="rId8" w:history="1">
        <w:r w:rsidRPr="00205FA1">
          <w:rPr>
            <w:rStyle w:val="Lienhypertexte"/>
            <w:rFonts w:cstheme="minorHAnsi"/>
          </w:rPr>
          <w:t>"Supérette des idées (et des idées reçues)"</w:t>
        </w:r>
      </w:hyperlink>
      <w:r w:rsidRPr="00205FA1">
        <w:rPr>
          <w:rFonts w:cstheme="minorHAnsi"/>
        </w:rPr>
        <w:t>, porté par la MMSH et le collectif LHD (Lutte contre la haine et la désinformation), avec le soutien de la cellule de culture scientifique d'</w:t>
      </w:r>
      <w:proofErr w:type="spellStart"/>
      <w:r w:rsidRPr="00205FA1">
        <w:rPr>
          <w:rFonts w:cstheme="minorHAnsi"/>
        </w:rPr>
        <w:t>amU</w:t>
      </w:r>
      <w:proofErr w:type="spellEnd"/>
      <w:r w:rsidRPr="00205FA1">
        <w:rPr>
          <w:rFonts w:cstheme="minorHAnsi"/>
        </w:rPr>
        <w:t xml:space="preserve"> et de l'association Voyons Voir</w:t>
      </w:r>
      <w:r w:rsidR="007B2175" w:rsidRPr="00205FA1">
        <w:rPr>
          <w:rFonts w:cstheme="minorHAnsi"/>
        </w:rPr>
        <w:t xml:space="preserve">, et la collaboration du collectif d’artistes D.DAL. </w:t>
      </w:r>
      <w:proofErr w:type="spellStart"/>
      <w:r w:rsidR="007B2175" w:rsidRPr="00205FA1">
        <w:rPr>
          <w:rFonts w:cstheme="minorHAnsi"/>
        </w:rPr>
        <w:t>Hybrid</w:t>
      </w:r>
      <w:proofErr w:type="spellEnd"/>
      <w:r w:rsidR="007B2175" w:rsidRPr="00205FA1">
        <w:rPr>
          <w:rFonts w:cstheme="minorHAnsi"/>
        </w:rPr>
        <w:t xml:space="preserve"> art </w:t>
      </w:r>
      <w:proofErr w:type="spellStart"/>
      <w:r w:rsidR="007B2175" w:rsidRPr="00205FA1">
        <w:rPr>
          <w:rFonts w:cstheme="minorHAnsi"/>
        </w:rPr>
        <w:t>space</w:t>
      </w:r>
      <w:proofErr w:type="spellEnd"/>
      <w:r w:rsidR="007B2175" w:rsidRPr="00205FA1">
        <w:rPr>
          <w:rFonts w:cstheme="minorHAnsi"/>
        </w:rPr>
        <w:t xml:space="preserve">. </w:t>
      </w:r>
      <w:r w:rsidR="006A6843" w:rsidRPr="00205FA1">
        <w:rPr>
          <w:rFonts w:cstheme="minorHAnsi"/>
        </w:rPr>
        <w:t xml:space="preserve">Si vous êtes </w:t>
      </w:r>
      <w:proofErr w:type="spellStart"/>
      <w:proofErr w:type="gramStart"/>
      <w:r w:rsidR="006A6843" w:rsidRPr="00205FA1">
        <w:rPr>
          <w:rFonts w:cstheme="minorHAnsi"/>
        </w:rPr>
        <w:t>intéressé.e</w:t>
      </w:r>
      <w:proofErr w:type="spellEnd"/>
      <w:proofErr w:type="gramEnd"/>
      <w:r w:rsidR="006A6843" w:rsidRPr="00205FA1">
        <w:rPr>
          <w:rFonts w:cstheme="minorHAnsi"/>
        </w:rPr>
        <w:t xml:space="preserve">, merci de bien vouloir cocher la case prévue à cet effet. </w:t>
      </w:r>
    </w:p>
    <w:p w:rsidR="003330A9" w:rsidRPr="00205FA1" w:rsidRDefault="003330A9" w:rsidP="003330A9">
      <w:pPr>
        <w:rPr>
          <w:rFonts w:cstheme="minorHAnsi"/>
        </w:rPr>
      </w:pPr>
    </w:p>
    <w:p w:rsidR="003330A9" w:rsidRPr="00205FA1" w:rsidRDefault="003330A9" w:rsidP="007B2175">
      <w:pPr>
        <w:rPr>
          <w:rFonts w:cstheme="minorHAnsi"/>
          <w:b/>
          <w:color w:val="000000" w:themeColor="text1"/>
        </w:rPr>
      </w:pPr>
      <w:r w:rsidRPr="00205FA1">
        <w:rPr>
          <w:rFonts w:cstheme="minorHAnsi"/>
          <w:b/>
          <w:color w:val="000000" w:themeColor="text1"/>
        </w:rPr>
        <w:t xml:space="preserve">MODALITÉS DE PARTICIPATION </w:t>
      </w:r>
    </w:p>
    <w:p w:rsidR="003330A9" w:rsidRPr="00205FA1" w:rsidRDefault="003330A9" w:rsidP="003330A9">
      <w:pPr>
        <w:ind w:left="360"/>
        <w:rPr>
          <w:rFonts w:cstheme="minorHAnsi"/>
        </w:rPr>
      </w:pPr>
    </w:p>
    <w:p w:rsidR="003330A9" w:rsidRPr="00205FA1" w:rsidRDefault="00205FA1" w:rsidP="00205FA1">
      <w:pPr>
        <w:rPr>
          <w:rFonts w:cstheme="minorHAnsi"/>
        </w:rPr>
      </w:pPr>
      <w:r>
        <w:rPr>
          <w:rFonts w:cstheme="minorHAnsi"/>
        </w:rPr>
        <w:t>R</w:t>
      </w:r>
      <w:r w:rsidR="003330A9" w:rsidRPr="00205FA1">
        <w:rPr>
          <w:rFonts w:cstheme="minorHAnsi"/>
        </w:rPr>
        <w:t xml:space="preserve">enseigner le formulaire </w:t>
      </w:r>
      <w:r>
        <w:rPr>
          <w:rFonts w:cstheme="minorHAnsi"/>
        </w:rPr>
        <w:t xml:space="preserve">ci-après, à nous renvoyer d’ici le 15 avril. </w:t>
      </w:r>
    </w:p>
    <w:p w:rsidR="003330A9" w:rsidRPr="00205FA1" w:rsidRDefault="003330A9" w:rsidP="003330A9">
      <w:pPr>
        <w:ind w:left="360"/>
        <w:rPr>
          <w:rFonts w:cstheme="minorHAnsi"/>
        </w:rPr>
      </w:pPr>
    </w:p>
    <w:p w:rsidR="003330A9" w:rsidRPr="00205FA1" w:rsidRDefault="003330A9" w:rsidP="008D16DA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205FA1" w:rsidRDefault="00205FA1" w:rsidP="008D16DA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1B33BF" w:rsidRPr="00205FA1" w:rsidRDefault="00D92BA6" w:rsidP="008D16DA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05FA1">
        <w:rPr>
          <w:rFonts w:asciiTheme="minorHAnsi" w:hAnsiTheme="minorHAnsi" w:cstheme="minorHAnsi"/>
          <w:bCs/>
          <w:color w:val="000000" w:themeColor="text1"/>
          <w:szCs w:val="24"/>
        </w:rPr>
        <w:t>Fête de la science 202</w:t>
      </w:r>
      <w:r w:rsidR="00D34701" w:rsidRPr="00205FA1">
        <w:rPr>
          <w:rFonts w:asciiTheme="minorHAnsi" w:hAnsiTheme="minorHAnsi" w:cstheme="minorHAnsi"/>
          <w:bCs/>
          <w:color w:val="000000" w:themeColor="text1"/>
          <w:szCs w:val="24"/>
        </w:rPr>
        <w:t>5</w:t>
      </w:r>
    </w:p>
    <w:p w:rsidR="008D16DA" w:rsidRPr="00205FA1" w:rsidRDefault="008D16DA" w:rsidP="008D16DA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FAITES DES SCIENCE HUMAINES ! </w:t>
      </w:r>
      <w:r w:rsidR="00D34701"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ème</w:t>
      </w:r>
      <w:r w:rsidRPr="00205FA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édition</w:t>
      </w:r>
    </w:p>
    <w:p w:rsidR="008D16DA" w:rsidRPr="00205FA1" w:rsidRDefault="008D16DA" w:rsidP="008D16DA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05FA1">
        <w:rPr>
          <w:rFonts w:asciiTheme="minorHAnsi" w:hAnsiTheme="minorHAnsi" w:cstheme="minorHAnsi"/>
          <w:bCs/>
          <w:color w:val="000000" w:themeColor="text1"/>
          <w:szCs w:val="24"/>
        </w:rPr>
        <w:t xml:space="preserve">Vendredi </w:t>
      </w:r>
      <w:r w:rsidR="00D34701" w:rsidRPr="00205FA1">
        <w:rPr>
          <w:rFonts w:asciiTheme="minorHAnsi" w:hAnsiTheme="minorHAnsi" w:cstheme="minorHAnsi"/>
          <w:bCs/>
          <w:color w:val="000000" w:themeColor="text1"/>
          <w:szCs w:val="24"/>
        </w:rPr>
        <w:t>3</w:t>
      </w:r>
      <w:r w:rsidRPr="00205FA1">
        <w:rPr>
          <w:rFonts w:asciiTheme="minorHAnsi" w:hAnsiTheme="minorHAnsi" w:cstheme="minorHAnsi"/>
          <w:bCs/>
          <w:color w:val="000000" w:themeColor="text1"/>
          <w:szCs w:val="24"/>
        </w:rPr>
        <w:t xml:space="preserve"> octobre 202</w:t>
      </w:r>
      <w:r w:rsidR="00D34701" w:rsidRPr="00205FA1">
        <w:rPr>
          <w:rFonts w:asciiTheme="minorHAnsi" w:hAnsiTheme="minorHAnsi" w:cstheme="minorHAnsi"/>
          <w:bCs/>
          <w:color w:val="000000" w:themeColor="text1"/>
          <w:szCs w:val="24"/>
        </w:rPr>
        <w:t>5</w:t>
      </w:r>
      <w:r w:rsidRPr="00205FA1">
        <w:rPr>
          <w:rFonts w:asciiTheme="minorHAnsi" w:hAnsiTheme="minorHAnsi" w:cstheme="minorHAnsi"/>
          <w:bCs/>
          <w:color w:val="000000" w:themeColor="text1"/>
          <w:szCs w:val="24"/>
        </w:rPr>
        <w:t xml:space="preserve"> à la MMSH</w:t>
      </w:r>
    </w:p>
    <w:p w:rsidR="008D16DA" w:rsidRPr="00205FA1" w:rsidRDefault="008D16DA" w:rsidP="008D16DA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8D16DA" w:rsidRPr="00205FA1" w:rsidRDefault="005350BA" w:rsidP="002F00A7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205FA1">
        <w:rPr>
          <w:rFonts w:cstheme="minorHAnsi"/>
          <w:b/>
          <w:bCs/>
          <w:color w:val="000000" w:themeColor="text1"/>
          <w:sz w:val="28"/>
          <w:szCs w:val="28"/>
        </w:rPr>
        <w:t>FORMULAIRE DE RÉPONSE</w:t>
      </w:r>
    </w:p>
    <w:p w:rsidR="005350BA" w:rsidRPr="00205FA1" w:rsidRDefault="002F00A7" w:rsidP="002F00A7">
      <w:pPr>
        <w:jc w:val="center"/>
        <w:rPr>
          <w:rFonts w:cstheme="minorHAnsi"/>
          <w:bCs/>
          <w:color w:val="000000" w:themeColor="text1"/>
          <w:sz w:val="20"/>
          <w:szCs w:val="20"/>
        </w:rPr>
      </w:pPr>
      <w:proofErr w:type="gramStart"/>
      <w:r w:rsidRPr="00205FA1">
        <w:rPr>
          <w:rFonts w:cstheme="minorHAnsi"/>
          <w:bCs/>
          <w:color w:val="000000" w:themeColor="text1"/>
          <w:sz w:val="20"/>
          <w:szCs w:val="20"/>
        </w:rPr>
        <w:t>à</w:t>
      </w:r>
      <w:proofErr w:type="gramEnd"/>
      <w:r w:rsidRPr="00205FA1">
        <w:rPr>
          <w:rFonts w:cstheme="minorHAnsi"/>
          <w:bCs/>
          <w:color w:val="000000" w:themeColor="text1"/>
          <w:sz w:val="20"/>
          <w:szCs w:val="20"/>
        </w:rPr>
        <w:t xml:space="preserve"> renvoyer d’ici le </w:t>
      </w:r>
      <w:r w:rsidR="00D34701" w:rsidRPr="00205FA1">
        <w:rPr>
          <w:rFonts w:cstheme="minorHAnsi"/>
          <w:bCs/>
          <w:color w:val="000000" w:themeColor="text1"/>
          <w:sz w:val="20"/>
          <w:szCs w:val="20"/>
        </w:rPr>
        <w:t>30 mars</w:t>
      </w:r>
      <w:r w:rsidRPr="00205FA1">
        <w:rPr>
          <w:rFonts w:cstheme="minorHAnsi"/>
          <w:bCs/>
          <w:color w:val="000000" w:themeColor="text1"/>
          <w:sz w:val="20"/>
          <w:szCs w:val="20"/>
        </w:rPr>
        <w:t xml:space="preserve"> 202</w:t>
      </w:r>
      <w:r w:rsidR="005F6860" w:rsidRPr="00205FA1">
        <w:rPr>
          <w:rFonts w:cstheme="minorHAnsi"/>
          <w:bCs/>
          <w:color w:val="000000" w:themeColor="text1"/>
          <w:sz w:val="20"/>
          <w:szCs w:val="20"/>
        </w:rPr>
        <w:t>5</w:t>
      </w:r>
      <w:r w:rsidR="008D16DA" w:rsidRPr="00205FA1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8D16DA" w:rsidRPr="00205FA1">
        <w:rPr>
          <w:rFonts w:cstheme="minorHAnsi"/>
          <w:color w:val="000000" w:themeColor="text1"/>
          <w:sz w:val="20"/>
          <w:szCs w:val="20"/>
        </w:rPr>
        <w:t xml:space="preserve">à : </w:t>
      </w:r>
      <w:hyperlink r:id="rId9" w:history="1">
        <w:r w:rsidR="008D16DA" w:rsidRPr="00205FA1">
          <w:rPr>
            <w:rStyle w:val="Lienhypertexte"/>
            <w:rFonts w:cstheme="minorHAnsi"/>
            <w:color w:val="000000" w:themeColor="text1"/>
            <w:sz w:val="20"/>
            <w:szCs w:val="20"/>
          </w:rPr>
          <w:t>mmsh-contact@univ-amu.fr</w:t>
        </w:r>
      </w:hyperlink>
    </w:p>
    <w:p w:rsidR="005350BA" w:rsidRPr="00205FA1" w:rsidRDefault="005350BA" w:rsidP="00D55B92">
      <w:pPr>
        <w:rPr>
          <w:rFonts w:cstheme="minorHAnsi"/>
          <w:b/>
          <w:color w:val="000000" w:themeColor="text1"/>
          <w:sz w:val="20"/>
          <w:szCs w:val="20"/>
        </w:rPr>
      </w:pPr>
    </w:p>
    <w:p w:rsidR="005F6860" w:rsidRPr="00205FA1" w:rsidRDefault="005F6860" w:rsidP="00A94400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34701" w:rsidRPr="00205FA1" w:rsidRDefault="00A94400" w:rsidP="00A94400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Une classe étant divisée en 2 groupes par souci 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d’efficacité</w:t>
      </w:r>
      <w:r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n’hésitez pas à proposer une action constituée de 2 </w:t>
      </w:r>
      <w:r w:rsidR="00D3470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à 3 </w:t>
      </w:r>
      <w:r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ateliers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30 à 45 m</w:t>
      </w:r>
      <w:r w:rsidR="00C06E99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in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, pour une durée totale de 1h à 1h30</w:t>
      </w:r>
      <w:r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Dans ce cas veuillez préciser </w:t>
      </w:r>
      <w:r w:rsidR="005F686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atelier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 ; </w:t>
      </w:r>
      <w:r w:rsidR="005F686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atelier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</w:t>
      </w:r>
      <w:r w:rsidR="00D3470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 ; </w:t>
      </w:r>
      <w:r w:rsidR="005F686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atelier</w:t>
      </w:r>
      <w:r w:rsidR="00D3470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. Si vous proposez un atelier unique de 30 m</w:t>
      </w:r>
      <w:r w:rsidR="00EE579B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n, il sera </w:t>
      </w:r>
      <w:r w:rsidR="00D3470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intégré à un parcours thématique. </w:t>
      </w:r>
    </w:p>
    <w:p w:rsidR="00560411" w:rsidRPr="00205FA1" w:rsidRDefault="00D34701" w:rsidP="00A94400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À titre d’exemple, </w:t>
      </w:r>
      <w:proofErr w:type="spellStart"/>
      <w:r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cf</w:t>
      </w:r>
      <w:proofErr w:type="spellEnd"/>
      <w:r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programmes des précédentes éditions aux liens suivants : </w:t>
      </w:r>
      <w:r w:rsidR="00560411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A94400" w:rsidRPr="00205FA1" w:rsidRDefault="00000000" w:rsidP="00D55B92">
      <w:pPr>
        <w:rPr>
          <w:rFonts w:cstheme="minorHAnsi"/>
          <w:i/>
          <w:color w:val="000000" w:themeColor="text1"/>
          <w:sz w:val="20"/>
          <w:szCs w:val="20"/>
        </w:rPr>
      </w:pPr>
      <w:hyperlink r:id="rId10" w:history="1">
        <w:r w:rsidR="00D34701" w:rsidRPr="00205FA1">
          <w:rPr>
            <w:rStyle w:val="Lienhypertexte"/>
            <w:rFonts w:cstheme="minorHAnsi"/>
            <w:i/>
            <w:sz w:val="20"/>
            <w:szCs w:val="20"/>
          </w:rPr>
          <w:t>https://www.mmsh.fr/science-et-societe/fds2024-faites-des-sciences-humaines-edition-2024-programme/</w:t>
        </w:r>
      </w:hyperlink>
    </w:p>
    <w:p w:rsidR="00D34701" w:rsidRPr="00205FA1" w:rsidRDefault="00000000" w:rsidP="00D55B92">
      <w:pPr>
        <w:rPr>
          <w:rFonts w:cstheme="minorHAnsi"/>
          <w:i/>
          <w:color w:val="000000" w:themeColor="text1"/>
          <w:sz w:val="20"/>
          <w:szCs w:val="20"/>
        </w:rPr>
      </w:pPr>
      <w:hyperlink r:id="rId11" w:history="1">
        <w:r w:rsidR="00D34701" w:rsidRPr="00205FA1">
          <w:rPr>
            <w:rStyle w:val="Lienhypertexte"/>
            <w:rFonts w:cstheme="minorHAnsi"/>
            <w:i/>
            <w:sz w:val="20"/>
            <w:szCs w:val="20"/>
          </w:rPr>
          <w:t>https://www.mmsh.fr/science-et-societe/fete-de-la-science-2023-a-la-mmsh/</w:t>
        </w:r>
      </w:hyperlink>
    </w:p>
    <w:p w:rsidR="00D34701" w:rsidRPr="00205FA1" w:rsidRDefault="00000000" w:rsidP="00D55B92">
      <w:pPr>
        <w:rPr>
          <w:rFonts w:cstheme="minorHAnsi"/>
          <w:i/>
          <w:color w:val="000000" w:themeColor="text1"/>
          <w:sz w:val="20"/>
          <w:szCs w:val="20"/>
        </w:rPr>
      </w:pPr>
      <w:hyperlink r:id="rId12" w:history="1">
        <w:r w:rsidR="00D34701" w:rsidRPr="00205FA1">
          <w:rPr>
            <w:rStyle w:val="Lienhypertexte"/>
            <w:rFonts w:cstheme="minorHAnsi"/>
            <w:i/>
            <w:sz w:val="20"/>
            <w:szCs w:val="20"/>
          </w:rPr>
          <w:t>https://www.mmsh.fr/wp-content/uploads/2022/10/faites-des-sciences-humaines-mmsh.pdf</w:t>
        </w:r>
      </w:hyperlink>
    </w:p>
    <w:p w:rsidR="005F6860" w:rsidRPr="00205FA1" w:rsidRDefault="005F6860" w:rsidP="00D55B92">
      <w:pPr>
        <w:rPr>
          <w:rFonts w:cstheme="minorHAnsi"/>
          <w:i/>
          <w:color w:val="000000" w:themeColor="text1"/>
          <w:sz w:val="20"/>
          <w:szCs w:val="20"/>
        </w:rPr>
      </w:pPr>
    </w:p>
    <w:p w:rsidR="00D34701" w:rsidRPr="00205FA1" w:rsidRDefault="00D34701" w:rsidP="00D55B92">
      <w:pPr>
        <w:rPr>
          <w:rFonts w:cstheme="minorHAnsi"/>
          <w:b/>
          <w:color w:val="000000" w:themeColor="text1"/>
          <w:sz w:val="20"/>
          <w:szCs w:val="20"/>
        </w:rPr>
      </w:pPr>
    </w:p>
    <w:p w:rsidR="00D55B92" w:rsidRPr="00205FA1" w:rsidRDefault="00E64EC9" w:rsidP="005F6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20"/>
          <w:szCs w:val="20"/>
        </w:rPr>
      </w:pPr>
      <w:r w:rsidRPr="00205FA1">
        <w:rPr>
          <w:rFonts w:cstheme="minorHAnsi"/>
          <w:b/>
          <w:color w:val="000000" w:themeColor="text1"/>
          <w:sz w:val="20"/>
          <w:szCs w:val="20"/>
        </w:rPr>
        <w:t xml:space="preserve">Vos coordonnées </w:t>
      </w:r>
      <w:r w:rsidR="008D16DA" w:rsidRPr="00205FA1">
        <w:rPr>
          <w:rFonts w:cstheme="minorHAnsi"/>
          <w:b/>
          <w:color w:val="000000" w:themeColor="text1"/>
          <w:sz w:val="20"/>
          <w:szCs w:val="20"/>
        </w:rPr>
        <w:t>(porteur</w:t>
      </w:r>
      <w:r w:rsidR="00BD53C8" w:rsidRPr="00205FA1">
        <w:rPr>
          <w:rFonts w:cstheme="minorHAnsi"/>
          <w:b/>
          <w:color w:val="000000" w:themeColor="text1"/>
          <w:sz w:val="20"/>
          <w:szCs w:val="20"/>
        </w:rPr>
        <w:t xml:space="preserve"> principal</w:t>
      </w:r>
      <w:r w:rsidR="008D16DA" w:rsidRPr="00205FA1">
        <w:rPr>
          <w:rFonts w:cstheme="minorHAnsi"/>
          <w:b/>
          <w:color w:val="000000" w:themeColor="text1"/>
          <w:sz w:val="20"/>
          <w:szCs w:val="20"/>
        </w:rPr>
        <w:t xml:space="preserve"> + ajouter vos collaborateurs éventuels)</w:t>
      </w:r>
    </w:p>
    <w:p w:rsidR="00E64EC9" w:rsidRPr="00205FA1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Prénom, Nom, </w:t>
      </w:r>
    </w:p>
    <w:p w:rsidR="00E64EC9" w:rsidRPr="00205FA1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Coordonnées mail et téléphoniques </w:t>
      </w:r>
    </w:p>
    <w:p w:rsidR="00E64EC9" w:rsidRPr="00205FA1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Statut  </w:t>
      </w:r>
    </w:p>
    <w:p w:rsidR="001B33BF" w:rsidRPr="00205FA1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Laboratoire de rattachement </w:t>
      </w:r>
    </w:p>
    <w:p w:rsidR="001B33BF" w:rsidRPr="00205FA1" w:rsidRDefault="001B33BF" w:rsidP="00D55B92">
      <w:pPr>
        <w:rPr>
          <w:rFonts w:cstheme="minorHAnsi"/>
          <w:b/>
          <w:color w:val="000000" w:themeColor="text1"/>
          <w:sz w:val="20"/>
          <w:szCs w:val="20"/>
        </w:rPr>
      </w:pPr>
    </w:p>
    <w:p w:rsidR="00D55B92" w:rsidRPr="00205FA1" w:rsidRDefault="00D55B92" w:rsidP="005F6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20"/>
          <w:szCs w:val="20"/>
        </w:rPr>
      </w:pPr>
      <w:r w:rsidRPr="00205FA1">
        <w:rPr>
          <w:rFonts w:cstheme="minorHAnsi"/>
          <w:b/>
          <w:color w:val="000000" w:themeColor="text1"/>
          <w:sz w:val="20"/>
          <w:szCs w:val="20"/>
        </w:rPr>
        <w:t>Thématique de l’activité</w:t>
      </w:r>
      <w:r w:rsidR="00E64EC9" w:rsidRPr="00205FA1">
        <w:rPr>
          <w:rFonts w:cstheme="minorHAnsi"/>
          <w:b/>
          <w:color w:val="000000" w:themeColor="text1"/>
          <w:sz w:val="20"/>
          <w:szCs w:val="20"/>
        </w:rPr>
        <w:t xml:space="preserve"> proposée</w:t>
      </w:r>
      <w:r w:rsidR="00A94400" w:rsidRPr="00205FA1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D55B92" w:rsidRPr="00205FA1" w:rsidRDefault="00D55B92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1B33BF" w:rsidRPr="00205FA1" w:rsidRDefault="001B33BF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D55B92" w:rsidRPr="00205FA1" w:rsidRDefault="00D55B92" w:rsidP="005F686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29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Public ciblé</w:t>
      </w: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</w:p>
    <w:p w:rsidR="00D55B92" w:rsidRPr="00205FA1" w:rsidRDefault="00A94400" w:rsidP="00D55B92">
      <w:pPr>
        <w:pStyle w:val="Standard"/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 w:rsidRPr="00205FA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Primaire, et/ou </w:t>
      </w:r>
      <w:r w:rsidR="00D55B92" w:rsidRPr="00205FA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Collège et</w:t>
      </w:r>
      <w:r w:rsidRPr="00205FA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/ou</w:t>
      </w:r>
      <w:r w:rsidR="00D55B92" w:rsidRPr="00205FA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lycée</w:t>
      </w:r>
    </w:p>
    <w:p w:rsidR="00A94400" w:rsidRPr="00205FA1" w:rsidRDefault="00A94400" w:rsidP="00D55B92">
      <w:pPr>
        <w:pStyle w:val="Standard"/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 w:rsidRPr="00205FA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Au besoin, pour les classes de primaire préciser à partir de quel niveau de classe (ex. à partir du CM1)</w:t>
      </w:r>
    </w:p>
    <w:p w:rsidR="00D55B92" w:rsidRPr="00205FA1" w:rsidRDefault="00D55B92" w:rsidP="00D55B92">
      <w:pPr>
        <w:pStyle w:val="Standard"/>
        <w:rPr>
          <w:rFonts w:asciiTheme="minorHAnsi" w:hAnsiTheme="minorHAnsi" w:cstheme="minorHAnsi"/>
          <w:color w:val="4472C4" w:themeColor="accent1"/>
          <w:sz w:val="20"/>
          <w:szCs w:val="20"/>
          <w:u w:val="single"/>
          <w:shd w:val="clear" w:color="auto" w:fill="00FFFF"/>
        </w:rPr>
      </w:pPr>
    </w:p>
    <w:p w:rsidR="00D55B92" w:rsidRPr="00205FA1" w:rsidRDefault="00D55B92" w:rsidP="005F686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Titre générique de l’activité</w:t>
      </w:r>
    </w:p>
    <w:p w:rsidR="00A94400" w:rsidRPr="00205FA1" w:rsidRDefault="00A94400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Pr="00205FA1" w:rsidRDefault="00D55B92" w:rsidP="00D55B92">
      <w:pPr>
        <w:pStyle w:val="Standard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</w:p>
    <w:p w:rsidR="00D55B92" w:rsidRPr="00205FA1" w:rsidRDefault="00D34701" w:rsidP="005F686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Résumé</w:t>
      </w:r>
      <w:r w:rsidR="00D55B92"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de l’activité </w:t>
      </w:r>
      <w:r w:rsidR="00D55B92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5F686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autour de 500</w:t>
      </w:r>
      <w:r w:rsidR="00D55B92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caractères </w:t>
      </w:r>
      <w:r w:rsidR="00A9440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pour 1 atelier ;</w:t>
      </w:r>
      <w:r w:rsidR="005F686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1000</w:t>
      </w:r>
      <w:r w:rsidR="00A9440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car pour 2 ateliers</w:t>
      </w:r>
      <w:r w:rsidR="005F6860" w:rsidRPr="00205FA1">
        <w:rPr>
          <w:rFonts w:asciiTheme="minorHAnsi" w:hAnsiTheme="minorHAnsi" w:cstheme="minorHAnsi"/>
          <w:color w:val="000000" w:themeColor="text1"/>
          <w:sz w:val="20"/>
          <w:szCs w:val="20"/>
        </w:rPr>
        <w:t> ; etc.)</w:t>
      </w:r>
    </w:p>
    <w:p w:rsidR="00A94400" w:rsidRPr="00205FA1" w:rsidRDefault="00A94400" w:rsidP="00D55B92">
      <w:pPr>
        <w:pStyle w:val="Standard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5F6860" w:rsidRPr="00205FA1" w:rsidRDefault="005F6860" w:rsidP="005F6860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Iamque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lituis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cladium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concrepantibus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internarum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non celate ut antea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turbidum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saeviebat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ingenium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a ve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ri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consideratione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detortum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et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nullo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inpositorum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vel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conpositorum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fidem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sollemniter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inquirente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nec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discernente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a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societate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noxiorum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insontes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velut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exturbatum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e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iudiciis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fas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omne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discessit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, et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causarum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legitima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silente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defensione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carnifex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rapinarum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sequester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et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obductio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capitum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et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bonorum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ubique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multatio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versabatur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per orientales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provincias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,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quas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recensere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puto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nunc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oportunum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absque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</w:t>
      </w:r>
      <w:proofErr w:type="spellStart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Mesopotamia</w:t>
      </w:r>
      <w:proofErr w:type="spellEnd"/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 digesta</w:t>
      </w:r>
    </w:p>
    <w:p w:rsidR="005F6860" w:rsidRPr="00205FA1" w:rsidRDefault="005F6860" w:rsidP="00D55B92">
      <w:pPr>
        <w:pStyle w:val="Standard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5F6860" w:rsidRPr="00205FA1" w:rsidRDefault="005F6860" w:rsidP="00D55B92">
      <w:pPr>
        <w:pStyle w:val="Standard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5F6860" w:rsidRPr="00205FA1" w:rsidRDefault="005F6860" w:rsidP="00D55B92">
      <w:pPr>
        <w:pStyle w:val="Standard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D55B92" w:rsidRPr="00205FA1" w:rsidRDefault="00D55B92" w:rsidP="005F686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Durée d’atelier</w:t>
      </w:r>
      <w:r w:rsidR="00A94400"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(s) pressentie</w:t>
      </w:r>
    </w:p>
    <w:p w:rsidR="00D55B92" w:rsidRPr="00205FA1" w:rsidRDefault="00FD111D" w:rsidP="00D55B92">
      <w:pPr>
        <w:pStyle w:val="Standard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Choisir parmi : </w:t>
      </w:r>
      <w:r w:rsidR="00E64EC9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30 m</w:t>
      </w:r>
      <w:r w:rsidR="00EE579B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</w:t>
      </w:r>
      <w:r w:rsidR="00E64EC9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 ; </w:t>
      </w:r>
      <w:r w:rsidR="00A94400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2x 30 m</w:t>
      </w:r>
      <w:r w:rsidR="00EE579B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 ;</w:t>
      </w:r>
      <w:r w:rsidR="00A94400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 2x45 m</w:t>
      </w:r>
      <w:r w:rsidR="00EE579B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</w:t>
      </w:r>
      <w:r w:rsidR="009D2C02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 ; 2x1h</w:t>
      </w:r>
    </w:p>
    <w:p w:rsidR="00E64EC9" w:rsidRPr="00205FA1" w:rsidRDefault="00E64EC9" w:rsidP="00E64EC9">
      <w:pPr>
        <w:pStyle w:val="Standard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Si votre atelier dure moins d’1h nous l’associerons à un autre atelier pour constituer un « parcours »</w:t>
      </w:r>
    </w:p>
    <w:p w:rsidR="00E64EC9" w:rsidRPr="00205FA1" w:rsidRDefault="00E64EC9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00"/>
        </w:rPr>
      </w:pPr>
    </w:p>
    <w:p w:rsidR="00D55B92" w:rsidRPr="00205FA1" w:rsidRDefault="00D55B92" w:rsidP="005F686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Par </w:t>
      </w:r>
    </w:p>
    <w:p w:rsidR="00D55B92" w:rsidRPr="00205FA1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Noms et co</w:t>
      </w:r>
      <w:r w:rsidR="009D2C02"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o</w:t>
      </w:r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rdonnées des </w:t>
      </w:r>
      <w:proofErr w:type="spellStart"/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intervenant.</w:t>
      </w:r>
      <w:proofErr w:type="gramStart"/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e.s</w:t>
      </w:r>
      <w:proofErr w:type="spellEnd"/>
      <w:proofErr w:type="gramEnd"/>
    </w:p>
    <w:p w:rsidR="00E64EC9" w:rsidRPr="00205FA1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Laboratoire de rattachement </w:t>
      </w:r>
    </w:p>
    <w:p w:rsidR="00E64EC9" w:rsidRPr="00205FA1" w:rsidRDefault="00E64EC9" w:rsidP="005F686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 partenariat avec</w:t>
      </w:r>
    </w:p>
    <w:p w:rsidR="00E64EC9" w:rsidRPr="00205FA1" w:rsidRDefault="00E64EC9" w:rsidP="00E64EC9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205FA1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lastRenderedPageBreak/>
        <w:t xml:space="preserve">Structure partenaire éventuelle </w:t>
      </w:r>
    </w:p>
    <w:p w:rsidR="00E64EC9" w:rsidRPr="00205FA1" w:rsidRDefault="00E64EC9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D55B92" w:rsidRPr="00205FA1" w:rsidRDefault="00D55B92" w:rsidP="00BD53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Vos besoins éventuels en termes de logistique, d’impression, autres</w:t>
      </w:r>
      <w:r w:rsidR="00D34701"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:rsidR="00A94400" w:rsidRPr="00205FA1" w:rsidRDefault="00A94400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Pr="00205FA1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</w:pPr>
    </w:p>
    <w:p w:rsidR="00D55B92" w:rsidRPr="00205FA1" w:rsidRDefault="00D55B92" w:rsidP="00BD53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05F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Autres précisions éventuelles et questions </w:t>
      </w:r>
    </w:p>
    <w:p w:rsidR="00D55B92" w:rsidRPr="00205FA1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A94400" w:rsidRPr="00205FA1" w:rsidRDefault="00A94400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6A6843" w:rsidRPr="00205FA1" w:rsidRDefault="006A6843" w:rsidP="006A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20"/>
          <w:szCs w:val="20"/>
        </w:rPr>
      </w:pPr>
      <w:r w:rsidRPr="00205FA1">
        <w:rPr>
          <w:rFonts w:cstheme="minorHAnsi"/>
          <w:b/>
          <w:color w:val="000000" w:themeColor="text1"/>
          <w:sz w:val="20"/>
          <w:szCs w:val="20"/>
        </w:rPr>
        <w:t xml:space="preserve">Je suis </w:t>
      </w:r>
      <w:proofErr w:type="spellStart"/>
      <w:proofErr w:type="gramStart"/>
      <w:r w:rsidRPr="00205FA1">
        <w:rPr>
          <w:rFonts w:cstheme="minorHAnsi"/>
          <w:b/>
          <w:color w:val="000000" w:themeColor="text1"/>
          <w:sz w:val="20"/>
          <w:szCs w:val="20"/>
        </w:rPr>
        <w:t>intéressé.e</w:t>
      </w:r>
      <w:proofErr w:type="spellEnd"/>
      <w:proofErr w:type="gramEnd"/>
      <w:r w:rsidRPr="00205FA1">
        <w:rPr>
          <w:rFonts w:cstheme="minorHAnsi"/>
          <w:b/>
          <w:color w:val="000000" w:themeColor="text1"/>
          <w:sz w:val="20"/>
          <w:szCs w:val="20"/>
        </w:rPr>
        <w:t xml:space="preserve"> par le projet LHD « La supérette des idées (et des idées reçues) » </w:t>
      </w:r>
    </w:p>
    <w:p w:rsidR="006A6843" w:rsidRPr="00205FA1" w:rsidRDefault="006A6843" w:rsidP="006A6843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Présentation du projet </w:t>
      </w:r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à ce lien : https://www.mmsh.fr/science-et-societe/la-superette-des-idees-et-des-idees-recues/</w:t>
      </w:r>
    </w:p>
    <w:p w:rsidR="006A6843" w:rsidRPr="00205FA1" w:rsidRDefault="006A6843" w:rsidP="006A6843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</w:p>
    <w:p w:rsidR="006A6843" w:rsidRPr="00205FA1" w:rsidRDefault="006A6843" w:rsidP="006A6843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205FA1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>Rayer la mention inutile :</w:t>
      </w:r>
    </w:p>
    <w:p w:rsidR="006A6843" w:rsidRPr="00205FA1" w:rsidRDefault="006A6843" w:rsidP="006A6843">
      <w:pPr>
        <w:rPr>
          <w:rFonts w:cstheme="minorHAnsi"/>
          <w:color w:val="000000" w:themeColor="text1"/>
          <w:sz w:val="20"/>
          <w:szCs w:val="20"/>
        </w:rPr>
      </w:pPr>
      <w:r w:rsidRPr="00205FA1">
        <w:rPr>
          <w:rFonts w:cstheme="minorHAnsi"/>
          <w:color w:val="000000" w:themeColor="text1"/>
          <w:sz w:val="20"/>
          <w:szCs w:val="20"/>
        </w:rPr>
        <w:t xml:space="preserve">Oui </w:t>
      </w:r>
    </w:p>
    <w:p w:rsidR="006A6843" w:rsidRPr="00205FA1" w:rsidRDefault="006A6843" w:rsidP="006A6843">
      <w:pPr>
        <w:rPr>
          <w:rFonts w:cstheme="minorHAnsi"/>
          <w:color w:val="000000" w:themeColor="text1"/>
          <w:sz w:val="20"/>
          <w:szCs w:val="20"/>
        </w:rPr>
      </w:pPr>
      <w:r w:rsidRPr="00205FA1">
        <w:rPr>
          <w:rFonts w:cstheme="minorHAnsi"/>
          <w:color w:val="000000" w:themeColor="text1"/>
          <w:sz w:val="20"/>
          <w:szCs w:val="20"/>
        </w:rPr>
        <w:t>Non</w:t>
      </w:r>
    </w:p>
    <w:p w:rsidR="006A6843" w:rsidRPr="00205FA1" w:rsidRDefault="006A6843" w:rsidP="006A6843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6A6843" w:rsidRPr="00205FA1" w:rsidRDefault="006A6843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sectPr w:rsidR="006A6843" w:rsidRPr="00205FA1" w:rsidSect="007B2175">
      <w:headerReference w:type="default" r:id="rId13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7313" w:rsidRDefault="00137313" w:rsidP="001B33BF">
      <w:r>
        <w:separator/>
      </w:r>
    </w:p>
  </w:endnote>
  <w:endnote w:type="continuationSeparator" w:id="0">
    <w:p w:rsidR="00137313" w:rsidRDefault="00137313" w:rsidP="001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7313" w:rsidRDefault="00137313" w:rsidP="001B33BF">
      <w:r>
        <w:separator/>
      </w:r>
    </w:p>
  </w:footnote>
  <w:footnote w:type="continuationSeparator" w:id="0">
    <w:p w:rsidR="00137313" w:rsidRDefault="00137313" w:rsidP="001B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3BF" w:rsidRDefault="00D34701">
    <w:pPr>
      <w:pStyle w:val="En-tte"/>
    </w:pPr>
    <w:r>
      <w:rPr>
        <w:noProof/>
      </w:rPr>
      <w:drawing>
        <wp:inline distT="0" distB="0" distL="0" distR="0">
          <wp:extent cx="5756910" cy="861695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r-mmsh-cartouche-3-logos-télécharge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4F1"/>
    <w:multiLevelType w:val="hybridMultilevel"/>
    <w:tmpl w:val="48149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E1D3C"/>
    <w:multiLevelType w:val="hybridMultilevel"/>
    <w:tmpl w:val="5DBA2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4698"/>
    <w:multiLevelType w:val="multilevel"/>
    <w:tmpl w:val="F234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560E5"/>
    <w:multiLevelType w:val="hybridMultilevel"/>
    <w:tmpl w:val="0430E200"/>
    <w:lvl w:ilvl="0" w:tplc="0B089210">
      <w:start w:val="1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8004">
    <w:abstractNumId w:val="3"/>
  </w:num>
  <w:num w:numId="2" w16cid:durableId="1520050517">
    <w:abstractNumId w:val="0"/>
  </w:num>
  <w:num w:numId="3" w16cid:durableId="2048723364">
    <w:abstractNumId w:val="1"/>
  </w:num>
  <w:num w:numId="4" w16cid:durableId="97317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2"/>
    <w:rsid w:val="00106A52"/>
    <w:rsid w:val="00123090"/>
    <w:rsid w:val="00137313"/>
    <w:rsid w:val="001A6E8F"/>
    <w:rsid w:val="001B33BF"/>
    <w:rsid w:val="00205FA1"/>
    <w:rsid w:val="002730AC"/>
    <w:rsid w:val="002D1CB7"/>
    <w:rsid w:val="002F00A7"/>
    <w:rsid w:val="003330A9"/>
    <w:rsid w:val="004C17E7"/>
    <w:rsid w:val="004D7B05"/>
    <w:rsid w:val="005350BA"/>
    <w:rsid w:val="00560411"/>
    <w:rsid w:val="005B2BE4"/>
    <w:rsid w:val="005F6860"/>
    <w:rsid w:val="006559E4"/>
    <w:rsid w:val="006A6843"/>
    <w:rsid w:val="006B4C53"/>
    <w:rsid w:val="007B2175"/>
    <w:rsid w:val="0082205A"/>
    <w:rsid w:val="008D16DA"/>
    <w:rsid w:val="008D29BC"/>
    <w:rsid w:val="0091519C"/>
    <w:rsid w:val="009431D8"/>
    <w:rsid w:val="009B2FC6"/>
    <w:rsid w:val="009D2C02"/>
    <w:rsid w:val="00A24CDC"/>
    <w:rsid w:val="00A94400"/>
    <w:rsid w:val="00B44403"/>
    <w:rsid w:val="00B64C3A"/>
    <w:rsid w:val="00B749E5"/>
    <w:rsid w:val="00BD53C8"/>
    <w:rsid w:val="00C06E99"/>
    <w:rsid w:val="00D06310"/>
    <w:rsid w:val="00D34701"/>
    <w:rsid w:val="00D55B92"/>
    <w:rsid w:val="00D60B2B"/>
    <w:rsid w:val="00D92BA6"/>
    <w:rsid w:val="00DB4545"/>
    <w:rsid w:val="00DC40DD"/>
    <w:rsid w:val="00E64EC9"/>
    <w:rsid w:val="00EE579B"/>
    <w:rsid w:val="00EF197F"/>
    <w:rsid w:val="00F64E75"/>
    <w:rsid w:val="00FA2D77"/>
    <w:rsid w:val="00FB3CDC"/>
    <w:rsid w:val="00FB7486"/>
    <w:rsid w:val="00FD111D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F864"/>
  <w15:chartTrackingRefBased/>
  <w15:docId w15:val="{3B2ABA24-6472-DA47-973E-C3E0015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5B9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fr-FR"/>
    </w:rPr>
  </w:style>
  <w:style w:type="paragraph" w:styleId="NormalWeb">
    <w:name w:val="Normal (Web)"/>
    <w:basedOn w:val="Normal"/>
    <w:rsid w:val="00D55B92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55B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B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35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33BF"/>
  </w:style>
  <w:style w:type="paragraph" w:styleId="Pieddepage">
    <w:name w:val="footer"/>
    <w:basedOn w:val="Normal"/>
    <w:link w:val="Pieddepag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3BF"/>
  </w:style>
  <w:style w:type="character" w:styleId="Lienhypertextesuivivisit">
    <w:name w:val="FollowedHyperlink"/>
    <w:basedOn w:val="Policepardfaut"/>
    <w:uiPriority w:val="99"/>
    <w:semiHidden/>
    <w:unhideWhenUsed/>
    <w:rsid w:val="008D16D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3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sh.fr/science-et-societe/la-superette-des-idees-et-des-idees-recu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sh-contact@univ-amu.fr" TargetMode="External"/><Relationship Id="rId12" Type="http://schemas.openxmlformats.org/officeDocument/2006/relationships/hyperlink" Target="https://www.mmsh.fr/wp-content/uploads/2022/10/faites-des-sciences-humaines-mm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msh.fr/science-et-societe/fete-de-la-science-2023-a-la-mms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msh.fr/science-et-societe/fds2024-faites-des-sciences-humaines-edition-2024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sh-contact@univ-amu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Laurens</cp:lastModifiedBy>
  <cp:revision>17</cp:revision>
  <dcterms:created xsi:type="dcterms:W3CDTF">2023-04-20T10:50:00Z</dcterms:created>
  <dcterms:modified xsi:type="dcterms:W3CDTF">2025-03-06T11:26:00Z</dcterms:modified>
</cp:coreProperties>
</file>